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7A4A" w:rsidRDefault="00BF40B2">
      <w:r>
        <w:rPr>
          <w:rFonts w:ascii="Tahoma" w:hAnsi="Tahoma" w:cs="Arial"/>
          <w:b/>
          <w:bCs/>
          <w:color w:val="000000"/>
          <w:szCs w:val="22"/>
        </w:rPr>
        <w:tab/>
      </w:r>
      <w:r>
        <w:tab/>
      </w:r>
      <w:r>
        <w:tab/>
        <w:t xml:space="preserve">  </w:t>
      </w:r>
      <w:r>
        <w:rPr>
          <w:noProof/>
        </w:rPr>
        <w:drawing>
          <wp:inline distT="0" distB="0" distL="0" distR="0">
            <wp:extent cx="990600" cy="714375"/>
            <wp:effectExtent l="0" t="0" r="0" b="0"/>
            <wp:docPr id="1" name="Picture" descr="Logo Com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descr="Logo Comune"/>
                    <pic:cNvPicPr>
                      <a:picLocks noChangeAspect="1" noChangeArrowheads="1"/>
                    </pic:cNvPicPr>
                  </pic:nvPicPr>
                  <pic:blipFill>
                    <a:blip r:embed="rId5" cstate="print"/>
                    <a:stretch>
                      <a:fillRect/>
                    </a:stretch>
                  </pic:blipFill>
                  <pic:spPr bwMode="auto">
                    <a:xfrm>
                      <a:off x="0" y="0"/>
                      <a:ext cx="990600" cy="714375"/>
                    </a:xfrm>
                    <a:prstGeom prst="rect">
                      <a:avLst/>
                    </a:prstGeom>
                    <a:noFill/>
                    <a:ln w="9525">
                      <a:noFill/>
                      <a:miter lim="800000"/>
                      <a:headEnd/>
                      <a:tailEnd/>
                    </a:ln>
                  </pic:spPr>
                </pic:pic>
              </a:graphicData>
            </a:graphic>
          </wp:inline>
        </w:drawing>
      </w:r>
      <w:r>
        <w:tab/>
      </w:r>
      <w:r>
        <w:tab/>
      </w:r>
      <w:r>
        <w:tab/>
        <w:t xml:space="preserve">            </w:t>
      </w:r>
      <w:r>
        <w:rPr>
          <w:noProof/>
        </w:rPr>
        <w:drawing>
          <wp:inline distT="0" distB="0" distL="0" distR="0">
            <wp:extent cx="638175" cy="742950"/>
            <wp:effectExtent l="0" t="0" r="0" b="0"/>
            <wp:docPr id="2" name="Picture" descr="stemma-silvano-piet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descr="stemma-silvano-pietra"/>
                    <pic:cNvPicPr>
                      <a:picLocks noChangeAspect="1" noChangeArrowheads="1"/>
                    </pic:cNvPicPr>
                  </pic:nvPicPr>
                  <pic:blipFill>
                    <a:blip r:embed="rId6" cstate="print"/>
                    <a:stretch>
                      <a:fillRect/>
                    </a:stretch>
                  </pic:blipFill>
                  <pic:spPr bwMode="auto">
                    <a:xfrm>
                      <a:off x="0" y="0"/>
                      <a:ext cx="638175" cy="742950"/>
                    </a:xfrm>
                    <a:prstGeom prst="rect">
                      <a:avLst/>
                    </a:prstGeom>
                    <a:noFill/>
                    <a:ln w="9525">
                      <a:noFill/>
                      <a:miter lim="800000"/>
                      <a:headEnd/>
                      <a:tailEnd/>
                    </a:ln>
                  </pic:spPr>
                </pic:pic>
              </a:graphicData>
            </a:graphic>
          </wp:inline>
        </w:drawing>
      </w:r>
      <w:r>
        <w:tab/>
      </w:r>
      <w:r>
        <w:tab/>
      </w:r>
      <w:r>
        <w:tab/>
      </w:r>
      <w:r>
        <w:tab/>
      </w:r>
      <w:r>
        <w:tab/>
      </w:r>
      <w:r>
        <w:tab/>
      </w:r>
      <w:r>
        <w:tab/>
      </w:r>
      <w:r>
        <w:rPr>
          <w:noProof/>
        </w:rPr>
        <w:drawing>
          <wp:anchor distT="0" distB="0" distL="114300" distR="114300" simplePos="0" relativeHeight="2" behindDoc="0" locked="0" layoutInCell="1" allowOverlap="1">
            <wp:simplePos x="0" y="0"/>
            <wp:positionH relativeFrom="column">
              <wp:posOffset>324485</wp:posOffset>
            </wp:positionH>
            <wp:positionV relativeFrom="paragraph">
              <wp:posOffset>31750</wp:posOffset>
            </wp:positionV>
            <wp:extent cx="572135" cy="771525"/>
            <wp:effectExtent l="0" t="0" r="0" b="0"/>
            <wp:wrapSquare wrapText="bothSides"/>
            <wp:docPr id="3" name="Picture" descr="File:Corana-St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descr="File:Corana-Stemma.png"/>
                    <pic:cNvPicPr>
                      <a:picLocks noChangeAspect="1" noChangeArrowheads="1"/>
                    </pic:cNvPicPr>
                  </pic:nvPicPr>
                  <pic:blipFill>
                    <a:blip r:embed="rId7" cstate="print"/>
                    <a:stretch>
                      <a:fillRect/>
                    </a:stretch>
                  </pic:blipFill>
                  <pic:spPr bwMode="auto">
                    <a:xfrm>
                      <a:off x="0" y="0"/>
                      <a:ext cx="572135" cy="771525"/>
                    </a:xfrm>
                    <a:prstGeom prst="rect">
                      <a:avLst/>
                    </a:prstGeom>
                    <a:noFill/>
                    <a:ln w="9525">
                      <a:noFill/>
                      <a:miter lim="800000"/>
                      <a:headEnd/>
                      <a:tailEnd/>
                    </a:ln>
                  </pic:spPr>
                </pic:pic>
              </a:graphicData>
            </a:graphic>
          </wp:anchor>
        </w:drawing>
      </w:r>
    </w:p>
    <w:p w:rsidR="006B7A4A" w:rsidRDefault="00BF40B2">
      <w:pPr>
        <w:pStyle w:val="Titoloprincipale"/>
      </w:pPr>
      <w:proofErr w:type="gramStart"/>
      <w:r>
        <w:t>UNIONE  LOMBARDA</w:t>
      </w:r>
      <w:proofErr w:type="gramEnd"/>
      <w:r>
        <w:t xml:space="preserve">  DEI  COMUNI  OLTREPADANI</w:t>
      </w:r>
    </w:p>
    <w:p w:rsidR="006B7A4A" w:rsidRDefault="00BF40B2">
      <w:pPr>
        <w:pStyle w:val="Sottotitolo"/>
      </w:pPr>
      <w:r>
        <w:rPr>
          <w:rFonts w:ascii="Arial" w:hAnsi="Arial"/>
          <w:b w:val="0"/>
          <w:sz w:val="20"/>
        </w:rPr>
        <w:t>(Unione lombarda dei comuni di Corana, Cornale e Bastida, Silvano Pietra)</w:t>
      </w:r>
    </w:p>
    <w:p w:rsidR="006B7A4A" w:rsidRDefault="00BF40B2">
      <w:pPr>
        <w:jc w:val="center"/>
      </w:pPr>
      <w:r>
        <w:t>(Provincia di Pavia)</w:t>
      </w:r>
    </w:p>
    <w:p w:rsidR="006B7A4A" w:rsidRDefault="00871506">
      <w:pPr>
        <w:jc w:val="center"/>
      </w:pPr>
      <w:hyperlink r:id="rId8">
        <w:r w:rsidR="00BF40B2">
          <w:rPr>
            <w:rStyle w:val="CollegamentoInternet"/>
            <w:sz w:val="20"/>
          </w:rPr>
          <w:t>unionecomunioltrepadani@legalpec.it</w:t>
        </w:r>
      </w:hyperlink>
    </w:p>
    <w:p w:rsidR="006B7A4A" w:rsidRDefault="00BF40B2">
      <w:pPr>
        <w:jc w:val="both"/>
      </w:pPr>
      <w:r>
        <w:rPr>
          <w:sz w:val="20"/>
        </w:rPr>
        <w:t>Via Umberto 1° n. 35                                                                                                                    C.F. e P.I. 01850560184</w:t>
      </w:r>
    </w:p>
    <w:p w:rsidR="006B7A4A" w:rsidRDefault="00BF40B2">
      <w:pPr>
        <w:jc w:val="both"/>
      </w:pPr>
      <w:r>
        <w:rPr>
          <w:sz w:val="20"/>
        </w:rPr>
        <w:t xml:space="preserve">27050 Silvano Pietra                                                                                                                     </w:t>
      </w:r>
    </w:p>
    <w:p w:rsidR="006B7A4A" w:rsidRDefault="006B7A4A">
      <w:pPr>
        <w:jc w:val="both"/>
        <w:rPr>
          <w:sz w:val="20"/>
        </w:rPr>
      </w:pPr>
    </w:p>
    <w:p w:rsidR="00132729" w:rsidRDefault="00132729">
      <w:pPr>
        <w:jc w:val="both"/>
        <w:rPr>
          <w:sz w:val="20"/>
        </w:rPr>
      </w:pPr>
      <w:proofErr w:type="spellStart"/>
      <w:r>
        <w:rPr>
          <w:sz w:val="20"/>
        </w:rPr>
        <w:t>Prot</w:t>
      </w:r>
      <w:proofErr w:type="spellEnd"/>
      <w:r>
        <w:rPr>
          <w:sz w:val="20"/>
        </w:rPr>
        <w:t>. N.</w:t>
      </w:r>
    </w:p>
    <w:p w:rsidR="00132729" w:rsidRDefault="00132729">
      <w:pPr>
        <w:jc w:val="both"/>
        <w:rPr>
          <w:sz w:val="20"/>
        </w:rPr>
      </w:pPr>
    </w:p>
    <w:p w:rsidR="006B7A4A" w:rsidRDefault="00BF40B2">
      <w:pPr>
        <w:jc w:val="center"/>
      </w:pPr>
      <w:r>
        <w:t xml:space="preserve">DECRETO DEL PRESIDENTE DELL’UNIONE DEI COMUNI OLTREPADANI </w:t>
      </w:r>
    </w:p>
    <w:p w:rsidR="006B7A4A" w:rsidRDefault="00BF40B2">
      <w:pPr>
        <w:jc w:val="center"/>
      </w:pPr>
      <w:r>
        <w:t xml:space="preserve">N. </w:t>
      </w:r>
      <w:proofErr w:type="gramStart"/>
      <w:r w:rsidR="00132729">
        <w:t>7</w:t>
      </w:r>
      <w:r>
        <w:t xml:space="preserve">  DEL</w:t>
      </w:r>
      <w:proofErr w:type="gramEnd"/>
      <w:r>
        <w:t xml:space="preserve"> </w:t>
      </w:r>
      <w:r w:rsidR="00132729">
        <w:t>14/07/2016</w:t>
      </w:r>
    </w:p>
    <w:p w:rsidR="006B7A4A" w:rsidRDefault="006B7A4A">
      <w:pPr>
        <w:jc w:val="right"/>
      </w:pPr>
    </w:p>
    <w:p w:rsidR="006B7A4A" w:rsidRDefault="00BF40B2">
      <w:pPr>
        <w:ind w:firstLine="30"/>
        <w:jc w:val="both"/>
      </w:pPr>
      <w:proofErr w:type="gramStart"/>
      <w:r>
        <w:rPr>
          <w:b/>
        </w:rPr>
        <w:t>OGGETTO:</w:t>
      </w:r>
      <w:r>
        <w:rPr>
          <w:b/>
        </w:rPr>
        <w:tab/>
      </w:r>
      <w:proofErr w:type="gramEnd"/>
      <w:r>
        <w:rPr>
          <w:b/>
        </w:rPr>
        <w:t>ATTRIBUZIONE INCARICO REPONSABILE DEL SERVIZO TECNICO DELL'UNIONE LOMBARDA DE</w:t>
      </w:r>
      <w:r w:rsidR="00871506">
        <w:rPr>
          <w:b/>
        </w:rPr>
        <w:t xml:space="preserve">I COMUNI OLTREPADANI ALL’ING. </w:t>
      </w:r>
      <w:r>
        <w:rPr>
          <w:b/>
        </w:rPr>
        <w:t>LUCOTTI</w:t>
      </w:r>
      <w:r w:rsidR="00871506">
        <w:rPr>
          <w:b/>
        </w:rPr>
        <w:t xml:space="preserve"> CLAUDIA.</w:t>
      </w:r>
    </w:p>
    <w:p w:rsidR="006B7A4A" w:rsidRDefault="006B7A4A"/>
    <w:p w:rsidR="006B7A4A" w:rsidRDefault="00BF40B2">
      <w:pPr>
        <w:jc w:val="center"/>
      </w:pPr>
      <w:r>
        <w:t>IL PRESIDENTE DELL'UNIONE</w:t>
      </w:r>
    </w:p>
    <w:p w:rsidR="006B7A4A" w:rsidRDefault="006B7A4A">
      <w:pPr>
        <w:jc w:val="both"/>
      </w:pPr>
    </w:p>
    <w:p w:rsidR="006B7A4A" w:rsidRDefault="00BF40B2">
      <w:pPr>
        <w:ind w:firstLine="708"/>
        <w:jc w:val="both"/>
      </w:pPr>
      <w:r>
        <w:t>Vista la legge 267 del 2000 con particolare riferimento all’art. 50, comma 10 che prevede che il Sindaco/Presidente dell'Unione attribuisce e definisce gli incarichi dirigenziali e l’art. 109 “conferimento di funzioni dirigenziali”;</w:t>
      </w:r>
    </w:p>
    <w:p w:rsidR="006B7A4A" w:rsidRDefault="006B7A4A">
      <w:pPr>
        <w:jc w:val="both"/>
      </w:pPr>
    </w:p>
    <w:p w:rsidR="006B7A4A" w:rsidRDefault="00BF40B2">
      <w:pPr>
        <w:ind w:firstLine="708"/>
        <w:jc w:val="both"/>
      </w:pPr>
      <w:r>
        <w:t xml:space="preserve">Visto l’art.110 c.1 del TUEL </w:t>
      </w:r>
      <w:proofErr w:type="spellStart"/>
      <w:r>
        <w:t>D.Lgs</w:t>
      </w:r>
      <w:proofErr w:type="spellEnd"/>
      <w:r>
        <w:t xml:space="preserve"> 267/01 e </w:t>
      </w:r>
      <w:proofErr w:type="spellStart"/>
      <w:r>
        <w:t>ss.mm.ii</w:t>
      </w:r>
      <w:proofErr w:type="spellEnd"/>
      <w:r>
        <w:t xml:space="preserve">. </w:t>
      </w:r>
      <w:proofErr w:type="gramStart"/>
      <w:r>
        <w:t>che</w:t>
      </w:r>
      <w:proofErr w:type="gramEnd"/>
      <w:r>
        <w:t xml:space="preserve"> si riporta:</w:t>
      </w:r>
    </w:p>
    <w:p w:rsidR="006B7A4A" w:rsidRDefault="00BF40B2">
      <w:pPr>
        <w:jc w:val="both"/>
      </w:pPr>
      <w:r>
        <w:rPr>
          <w:i/>
          <w:iCs/>
        </w:rPr>
        <w:t xml:space="preserve">"1. Lo statuto può prevedere che la copertura dei posti di responsabili dei servizi o degli uffici, di qualifiche dirigenziali o di alta specializzazione, possa avvenire mediante contratto a tempo determinato. Per i posti di qualifica dirigenziale, il regolamento sull'ordinamento degli uffici e dei servizi definisce la quota degli stessi attribuibile mediante contratti a tempo determinato, comunque in misura non superiore al 30 per cento dei posti istituiti nella dotazione organica della medesima qualifica e, comunque, per almeno una unità. Fermi restando ì requisiti richiesti per la qualifica da ricoprire, gli incarichi a contratto di cui al presente comma sono conferiti previa selezione pubblica volta ad. </w:t>
      </w:r>
      <w:proofErr w:type="gramStart"/>
      <w:r>
        <w:rPr>
          <w:i/>
          <w:iCs/>
        </w:rPr>
        <w:t>accertare</w:t>
      </w:r>
      <w:proofErr w:type="gramEnd"/>
      <w:r>
        <w:rPr>
          <w:i/>
          <w:iCs/>
        </w:rPr>
        <w:t>, in capo ai soggetti interessati, il possesso di comprovata esperienza pluriennale e specifica professionalità nelle materie oggetto dell' incarico</w:t>
      </w:r>
      <w:r>
        <w:t>.";</w:t>
      </w:r>
    </w:p>
    <w:p w:rsidR="006B7A4A" w:rsidRDefault="006B7A4A">
      <w:pPr>
        <w:jc w:val="both"/>
        <w:rPr>
          <w:i/>
          <w:iCs/>
        </w:rPr>
      </w:pPr>
    </w:p>
    <w:p w:rsidR="006B7A4A" w:rsidRDefault="00BF40B2">
      <w:pPr>
        <w:ind w:firstLine="426"/>
        <w:jc w:val="both"/>
      </w:pPr>
      <w:r>
        <w:t>Visto il vigente Regolamento Comunale sull’Ordinamento degli Uffici e dei Servizi;</w:t>
      </w:r>
    </w:p>
    <w:p w:rsidR="006B7A4A" w:rsidRDefault="006B7A4A">
      <w:pPr>
        <w:jc w:val="both"/>
      </w:pPr>
    </w:p>
    <w:p w:rsidR="006B7A4A" w:rsidRDefault="00BF40B2">
      <w:pPr>
        <w:ind w:firstLine="426"/>
        <w:jc w:val="both"/>
      </w:pPr>
      <w:r>
        <w:tab/>
        <w:t>Richiamata la deliberazione di G. C.</w:t>
      </w:r>
      <w:r w:rsidR="00901533">
        <w:t xml:space="preserve"> n°</w:t>
      </w:r>
      <w:r w:rsidR="00E33BEF">
        <w:t>21</w:t>
      </w:r>
      <w:r w:rsidR="00901533">
        <w:t xml:space="preserve"> del</w:t>
      </w:r>
      <w:r w:rsidR="00E33BEF">
        <w:t xml:space="preserve"> 21.06.2016</w:t>
      </w:r>
      <w:r>
        <w:t xml:space="preserve"> con la quale si è ritenuto di avvalersi dell’istituto dell’art.110 c.1 del TUEL al fine di dotarsi del responsabile a tempo determinato con un contratto a tempo parziale</w:t>
      </w:r>
      <w:r w:rsidR="00E33BEF">
        <w:t xml:space="preserve"> </w:t>
      </w:r>
      <w:r>
        <w:t>12 h settimanali sino alla fine del mandato del Presidente</w:t>
      </w:r>
      <w:r w:rsidR="00132729">
        <w:t xml:space="preserve"> </w:t>
      </w:r>
      <w:r>
        <w:t>dell'Unione;</w:t>
      </w:r>
    </w:p>
    <w:p w:rsidR="006B7A4A" w:rsidRDefault="006B7A4A">
      <w:pPr>
        <w:ind w:firstLine="426"/>
        <w:jc w:val="both"/>
        <w:rPr>
          <w:b/>
        </w:rPr>
      </w:pPr>
    </w:p>
    <w:p w:rsidR="006B7A4A" w:rsidRDefault="00BF40B2">
      <w:pPr>
        <w:ind w:firstLine="426"/>
        <w:jc w:val="both"/>
      </w:pPr>
      <w:r>
        <w:t xml:space="preserve">Visto il bando di avviso pubblico della procedura di comparazione, allegato alla deliberazione sopra citata, che prevede: </w:t>
      </w:r>
    </w:p>
    <w:p w:rsidR="006B7A4A" w:rsidRDefault="00BF40B2">
      <w:pPr>
        <w:jc w:val="both"/>
      </w:pPr>
      <w:r>
        <w:rPr>
          <w:i/>
        </w:rPr>
        <w:t>“A seguito della valutazione della comparazione, il Segretario dell'Unione trasmetterà al Presidente l’elenco, composto, di norma, da massimo cinque nominativi, dei candidati potenzialmente idonei all’affidamento dell’incarico di Responsabile, unitamente alle domande di ammissione, ai curricula e alla valutazione effettuata. Il Presidente, prima della scelta, potrà, eventualmente, effettuare con tutti o parte dei candidati “indicati” dalla Commissione un ulteriore colloquio di approfondimento e con proprio atto individuerà il soggetto da assumere.</w:t>
      </w:r>
    </w:p>
    <w:p w:rsidR="006B7A4A" w:rsidRDefault="00BF40B2">
      <w:pPr>
        <w:jc w:val="both"/>
        <w:rPr>
          <w:i/>
        </w:rPr>
      </w:pPr>
      <w:r>
        <w:rPr>
          <w:i/>
        </w:rPr>
        <w:lastRenderedPageBreak/>
        <w:t>Resta inteso che la procedura di cui al presente avviso viene svolta esclusivamente con finalità conoscitive e non assume caratteristiche concorsuali.</w:t>
      </w:r>
    </w:p>
    <w:p w:rsidR="006B7A4A" w:rsidRDefault="00BF40B2">
      <w:pPr>
        <w:jc w:val="both"/>
        <w:rPr>
          <w:i/>
        </w:rPr>
      </w:pPr>
      <w:r>
        <w:rPr>
          <w:i/>
        </w:rPr>
        <w:t>Pertanto non si procederà all’attribuzione di punteggi specifici né alla formazione di una graduatoria.</w:t>
      </w:r>
    </w:p>
    <w:p w:rsidR="006B7A4A" w:rsidRDefault="006B7A4A">
      <w:pPr>
        <w:jc w:val="both"/>
      </w:pPr>
    </w:p>
    <w:p w:rsidR="006B7A4A" w:rsidRDefault="00BF40B2">
      <w:pPr>
        <w:jc w:val="both"/>
      </w:pPr>
      <w:r>
        <w:tab/>
        <w:t>Visto il verbale de</w:t>
      </w:r>
      <w:r w:rsidR="00871506">
        <w:t>lla commissione di valutazione</w:t>
      </w:r>
      <w:r>
        <w:t xml:space="preserve"> da cui risulta che vi è un solo professionista idoneo al posto da coprire che possiede comprovata esperienza pluriennale e specifica professionalità nelle materie oggetto dell’incarico di responsabile del Servizio Tecnico Comunale: Ing. </w:t>
      </w:r>
      <w:bookmarkStart w:id="0" w:name="__DdeLink__547_935524199"/>
      <w:r>
        <w:t>Claudia Lucotti</w:t>
      </w:r>
      <w:bookmarkEnd w:id="0"/>
      <w:r>
        <w:t>;</w:t>
      </w:r>
    </w:p>
    <w:p w:rsidR="006B7A4A" w:rsidRDefault="006B7A4A">
      <w:pPr>
        <w:jc w:val="both"/>
      </w:pPr>
    </w:p>
    <w:p w:rsidR="006B7A4A" w:rsidRDefault="00BF40B2">
      <w:pPr>
        <w:jc w:val="both"/>
      </w:pPr>
      <w:r>
        <w:tab/>
        <w:t>Ritenuto, pertanto, di individuare l’ing. Claudia Lucotti quale prescelto per coprire l’incarico di responsabi</w:t>
      </w:r>
      <w:r w:rsidR="00871506">
        <w:t xml:space="preserve">le del Servizio Tecnico dell’Unione dei Comuni </w:t>
      </w:r>
      <w:proofErr w:type="spellStart"/>
      <w:r w:rsidR="00871506">
        <w:t>Oltrepadani</w:t>
      </w:r>
      <w:proofErr w:type="spellEnd"/>
      <w:r>
        <w:t xml:space="preserve"> ai senso dell’art 110 c. 1 del TUEL con posizione organizzativa;</w:t>
      </w:r>
    </w:p>
    <w:p w:rsidR="006B7A4A" w:rsidRDefault="006B7A4A">
      <w:pPr>
        <w:jc w:val="both"/>
      </w:pPr>
    </w:p>
    <w:p w:rsidR="006B7A4A" w:rsidRDefault="00BF40B2">
      <w:pPr>
        <w:jc w:val="center"/>
        <w:rPr>
          <w:b/>
        </w:rPr>
      </w:pPr>
      <w:bookmarkStart w:id="1" w:name="Art._14_-_Personale_utilizzato_a_tempo_p"/>
      <w:bookmarkEnd w:id="1"/>
      <w:r>
        <w:rPr>
          <w:b/>
        </w:rPr>
        <w:t>DECRETA</w:t>
      </w:r>
    </w:p>
    <w:p w:rsidR="006B7A4A" w:rsidRDefault="006B7A4A"/>
    <w:p w:rsidR="006B7A4A" w:rsidRDefault="00BF40B2">
      <w:pPr>
        <w:pStyle w:val="Corpodeltesto21"/>
        <w:tabs>
          <w:tab w:val="left" w:pos="426"/>
        </w:tabs>
        <w:jc w:val="both"/>
      </w:pPr>
      <w:r>
        <w:rPr>
          <w:sz w:val="24"/>
        </w:rPr>
        <w:t xml:space="preserve">1 - </w:t>
      </w:r>
      <w:r>
        <w:rPr>
          <w:b/>
          <w:sz w:val="24"/>
        </w:rPr>
        <w:t>di conferire</w:t>
      </w:r>
      <w:r>
        <w:rPr>
          <w:sz w:val="24"/>
        </w:rPr>
        <w:t xml:space="preserve">, con decorrenza </w:t>
      </w:r>
      <w:r w:rsidR="00901533">
        <w:rPr>
          <w:sz w:val="24"/>
        </w:rPr>
        <w:t>14.07.2016</w:t>
      </w:r>
      <w:r>
        <w:rPr>
          <w:sz w:val="24"/>
        </w:rPr>
        <w:t>, all’Ing. Lucotti Claudia nata a Milano il 12/07/1977, residente a Volpedo, Via Garibaldi n. 5, C.F. LCTCLD77L52F205M, assunta a tempo determinato cat. D1 Istruttore Direttivo Tecnico con un contratto a tempo parziale 12 h settimanali</w:t>
      </w:r>
      <w:r w:rsidR="00901533">
        <w:rPr>
          <w:sz w:val="24"/>
        </w:rPr>
        <w:t xml:space="preserve"> dal 14.07.2016 sino alla fine del mandato del Presidente dell’Unione</w:t>
      </w:r>
      <w:r w:rsidR="00871506">
        <w:rPr>
          <w:sz w:val="24"/>
        </w:rPr>
        <w:t>,</w:t>
      </w:r>
      <w:r w:rsidR="00901533">
        <w:rPr>
          <w:sz w:val="24"/>
        </w:rPr>
        <w:t xml:space="preserve"> </w:t>
      </w:r>
      <w:r>
        <w:rPr>
          <w:sz w:val="24"/>
        </w:rPr>
        <w:t xml:space="preserve">l’incarico di </w:t>
      </w:r>
      <w:r w:rsidR="00871506">
        <w:rPr>
          <w:sz w:val="24"/>
        </w:rPr>
        <w:t>R</w:t>
      </w:r>
      <w:r>
        <w:rPr>
          <w:sz w:val="24"/>
        </w:rPr>
        <w:t>esponsabile ai sensi dell’art.110 c.1 del TUEL relativo al Servizio Tecnico per le competenze di seguito indicate:</w:t>
      </w:r>
    </w:p>
    <w:p w:rsidR="006B7A4A" w:rsidRDefault="00BF40B2">
      <w:pPr>
        <w:ind w:left="737" w:hanging="340"/>
        <w:jc w:val="both"/>
      </w:pPr>
      <w:r>
        <w:t xml:space="preserve">- </w:t>
      </w:r>
      <w:r>
        <w:tab/>
        <w:t>tutti i compiti, compresa l’adozione di atti che impegnino l’Amministrazione verso l’esterno, che la legge non riservi agli organi di governo dell’Ente o al Segretario dell'Unione, relativi all’U.T.;</w:t>
      </w:r>
    </w:p>
    <w:p w:rsidR="006B7A4A" w:rsidRDefault="00BF40B2">
      <w:pPr>
        <w:numPr>
          <w:ilvl w:val="0"/>
          <w:numId w:val="1"/>
        </w:numPr>
        <w:tabs>
          <w:tab w:val="left" w:pos="360"/>
        </w:tabs>
        <w:jc w:val="both"/>
        <w:textAlignment w:val="baseline"/>
      </w:pPr>
      <w:proofErr w:type="gramStart"/>
      <w:r>
        <w:t>i</w:t>
      </w:r>
      <w:proofErr w:type="gramEnd"/>
      <w:r>
        <w:t xml:space="preserve"> provvedimenti di autorizzazione, concessione od analoghi, il cui rilascio presupponga accertamenti e valutazioni, anche in misura discrezionale, nel rispetto dei criteri predeterminati dalla legge, dai regolamenti, da atti generali di indirizzo, ivi compresi i permessi di costruire e le </w:t>
      </w:r>
      <w:proofErr w:type="spellStart"/>
      <w:r>
        <w:t>d.i.a</w:t>
      </w:r>
      <w:proofErr w:type="spellEnd"/>
      <w:r>
        <w:t>.;</w:t>
      </w:r>
    </w:p>
    <w:p w:rsidR="006B7A4A" w:rsidRDefault="00BF40B2">
      <w:pPr>
        <w:numPr>
          <w:ilvl w:val="0"/>
          <w:numId w:val="1"/>
        </w:numPr>
        <w:tabs>
          <w:tab w:val="left" w:pos="360"/>
        </w:tabs>
        <w:jc w:val="both"/>
        <w:textAlignment w:val="baseline"/>
      </w:pPr>
      <w:proofErr w:type="gramStart"/>
      <w:r>
        <w:t>le</w:t>
      </w:r>
      <w:proofErr w:type="gramEnd"/>
      <w:r>
        <w:t xml:space="preserve"> attestazioni, le certificazioni, le comunicazioni, le diffide, i verbali ed ogni costituente manifestazione di giudizio e di conoscenza relativi all’U.T.;</w:t>
      </w:r>
    </w:p>
    <w:p w:rsidR="006B7A4A" w:rsidRDefault="00BF40B2">
      <w:pPr>
        <w:numPr>
          <w:ilvl w:val="0"/>
          <w:numId w:val="1"/>
        </w:numPr>
        <w:tabs>
          <w:tab w:val="left" w:pos="360"/>
        </w:tabs>
        <w:jc w:val="both"/>
        <w:textAlignment w:val="baseline"/>
      </w:pPr>
      <w:proofErr w:type="gramStart"/>
      <w:r>
        <w:t>gli</w:t>
      </w:r>
      <w:proofErr w:type="gramEnd"/>
      <w:r>
        <w:t xml:space="preserve"> atti attribuiti dalla legge o dai regolamenti o, in base a questi, delegati dal </w:t>
      </w:r>
      <w:r w:rsidR="00132729">
        <w:t>Presidente</w:t>
      </w:r>
      <w:r>
        <w:t>;</w:t>
      </w:r>
    </w:p>
    <w:p w:rsidR="006B7A4A" w:rsidRDefault="00BF40B2">
      <w:pPr>
        <w:numPr>
          <w:ilvl w:val="0"/>
          <w:numId w:val="1"/>
        </w:numPr>
        <w:tabs>
          <w:tab w:val="left" w:pos="360"/>
        </w:tabs>
        <w:jc w:val="both"/>
        <w:textAlignment w:val="baseline"/>
      </w:pPr>
      <w:proofErr w:type="gramStart"/>
      <w:r>
        <w:t>tutti</w:t>
      </w:r>
      <w:proofErr w:type="gramEnd"/>
      <w:r>
        <w:t xml:space="preserve"> i provvedimenti di sospensione dei lavori, di abbattimento e messa in pristino di competenza comunale nonché i poteri di vigilanza e di erogazione di sanzioni amministrative previste dalla vigente legislazione in materia di prevenzione e repressione dell’abusivismo edilizio e paesaggistico – ambientale;</w:t>
      </w:r>
    </w:p>
    <w:p w:rsidR="006B7A4A" w:rsidRDefault="00BF40B2">
      <w:pPr>
        <w:numPr>
          <w:ilvl w:val="0"/>
          <w:numId w:val="1"/>
        </w:numPr>
        <w:tabs>
          <w:tab w:val="left" w:pos="360"/>
        </w:tabs>
        <w:jc w:val="both"/>
        <w:textAlignment w:val="baseline"/>
      </w:pPr>
      <w:proofErr w:type="gramStart"/>
      <w:r>
        <w:t>gli</w:t>
      </w:r>
      <w:proofErr w:type="gramEnd"/>
      <w:r>
        <w:t xml:space="preserve"> atti di gestione finanziaria, ivi compresa l’assunzione degli impegni di spesa relativi all’U.T.;</w:t>
      </w:r>
    </w:p>
    <w:p w:rsidR="006B7A4A" w:rsidRDefault="00BF40B2">
      <w:pPr>
        <w:numPr>
          <w:ilvl w:val="0"/>
          <w:numId w:val="1"/>
        </w:numPr>
        <w:tabs>
          <w:tab w:val="left" w:pos="360"/>
        </w:tabs>
        <w:jc w:val="both"/>
        <w:textAlignment w:val="baseline"/>
      </w:pPr>
      <w:proofErr w:type="gramStart"/>
      <w:r>
        <w:t>i</w:t>
      </w:r>
      <w:proofErr w:type="gramEnd"/>
      <w:r>
        <w:t xml:space="preserve"> compiti di responsabile unico di cui al </w:t>
      </w:r>
      <w:proofErr w:type="spellStart"/>
      <w:r>
        <w:t>D.Lgs</w:t>
      </w:r>
      <w:proofErr w:type="spellEnd"/>
      <w:r>
        <w:t xml:space="preserve"> 50 del 18.04.2016;</w:t>
      </w:r>
    </w:p>
    <w:p w:rsidR="006B7A4A" w:rsidRDefault="00BF40B2">
      <w:pPr>
        <w:numPr>
          <w:ilvl w:val="0"/>
          <w:numId w:val="1"/>
        </w:numPr>
        <w:tabs>
          <w:tab w:val="left" w:pos="360"/>
        </w:tabs>
        <w:jc w:val="both"/>
        <w:textAlignment w:val="baseline"/>
      </w:pPr>
      <w:proofErr w:type="gramStart"/>
      <w:r>
        <w:t>in</w:t>
      </w:r>
      <w:proofErr w:type="gramEnd"/>
      <w:r>
        <w:t xml:space="preserve"> generale tutti gli atti procedimentali relativi all’Edilizia Privata, ai Lavori Pubblici ed in particolare tutti gli atti necessari e connessi al Piano di Governo del Territorio, alla Valutazione Ambientale Strategica ed alle Autorizzazioni Paesaggistiche;</w:t>
      </w:r>
    </w:p>
    <w:p w:rsidR="006B7A4A" w:rsidRDefault="00BF40B2">
      <w:pPr>
        <w:numPr>
          <w:ilvl w:val="0"/>
          <w:numId w:val="1"/>
        </w:numPr>
        <w:tabs>
          <w:tab w:val="left" w:pos="360"/>
        </w:tabs>
        <w:jc w:val="both"/>
        <w:textAlignment w:val="baseline"/>
      </w:pPr>
      <w:r>
        <w:t>Responsabile della C.U.C.;</w:t>
      </w:r>
    </w:p>
    <w:p w:rsidR="006B7A4A" w:rsidRDefault="006B7A4A">
      <w:pPr>
        <w:jc w:val="both"/>
      </w:pPr>
    </w:p>
    <w:p w:rsidR="006B7A4A" w:rsidRDefault="00132729">
      <w:pPr>
        <w:jc w:val="both"/>
      </w:pPr>
      <w:r>
        <w:t xml:space="preserve">2 - </w:t>
      </w:r>
      <w:r w:rsidR="00BF40B2">
        <w:t xml:space="preserve"> di attribuire una in</w:t>
      </w:r>
      <w:r>
        <w:t xml:space="preserve">dennità di posizione pari a </w:t>
      </w:r>
      <w:proofErr w:type="gramStart"/>
      <w:r>
        <w:t>€.6.5</w:t>
      </w:r>
      <w:r w:rsidR="00BF40B2">
        <w:t>00</w:t>
      </w:r>
      <w:proofErr w:type="gramEnd"/>
      <w:r w:rsidR="00BF40B2">
        <w:t>,00 riproporzionat</w:t>
      </w:r>
      <w:r w:rsidR="00871506">
        <w:t>a</w:t>
      </w:r>
      <w:bookmarkStart w:id="2" w:name="_GoBack"/>
      <w:bookmarkEnd w:id="2"/>
      <w:r w:rsidR="00BF40B2">
        <w:t xml:space="preserve"> in base al tempo di lavoro nonché di prevedere una indennità di risultato da quantificare con deliberazione della Giunta nei limiti dal 10% al 25% dell'indennità di posizione, da corrispondere a seguito di valutazione successiva;</w:t>
      </w:r>
    </w:p>
    <w:p w:rsidR="006B7A4A" w:rsidRDefault="006B7A4A">
      <w:pPr>
        <w:jc w:val="both"/>
      </w:pPr>
    </w:p>
    <w:p w:rsidR="006B7A4A" w:rsidRDefault="00BF40B2">
      <w:pPr>
        <w:jc w:val="both"/>
      </w:pPr>
      <w:r>
        <w:t>Per quanto non disciplinato dal presente decreto trova applicazione la normativa nazionale.</w:t>
      </w:r>
    </w:p>
    <w:p w:rsidR="006B7A4A" w:rsidRDefault="006B7A4A">
      <w:pPr>
        <w:ind w:firstLine="708"/>
      </w:pPr>
    </w:p>
    <w:p w:rsidR="00132729" w:rsidRDefault="00132729">
      <w:pPr>
        <w:ind w:firstLine="708"/>
      </w:pPr>
    </w:p>
    <w:p w:rsidR="006B7A4A" w:rsidRDefault="00BF40B2">
      <w:pPr>
        <w:ind w:firstLine="708"/>
      </w:pPr>
      <w:r>
        <w:tab/>
      </w:r>
      <w:r>
        <w:tab/>
      </w:r>
      <w:r>
        <w:tab/>
      </w:r>
      <w:r>
        <w:tab/>
      </w:r>
      <w:r>
        <w:tab/>
      </w:r>
      <w:r>
        <w:tab/>
      </w:r>
      <w:r>
        <w:tab/>
        <w:t>IL PRESIDENTE DELL'UNIONE</w:t>
      </w:r>
    </w:p>
    <w:p w:rsidR="006B7A4A" w:rsidRDefault="00BF40B2">
      <w:pPr>
        <w:ind w:firstLine="708"/>
      </w:pPr>
      <w:r>
        <w:t xml:space="preserve">                    </w:t>
      </w:r>
      <w:r>
        <w:tab/>
      </w:r>
      <w:r>
        <w:tab/>
      </w:r>
      <w:r>
        <w:tab/>
      </w:r>
      <w:r>
        <w:tab/>
      </w:r>
      <w:r>
        <w:tab/>
      </w:r>
      <w:r>
        <w:tab/>
      </w:r>
      <w:r w:rsidR="00132729">
        <w:t xml:space="preserve">          (BALDUZZI Vittorio</w:t>
      </w:r>
      <w:r>
        <w:t>)</w:t>
      </w:r>
    </w:p>
    <w:sectPr w:rsidR="006B7A4A" w:rsidSect="006B7A4A">
      <w:pgSz w:w="11906" w:h="16838"/>
      <w:pgMar w:top="1350" w:right="1134" w:bottom="968" w:left="1134" w:header="0" w:footer="0" w:gutter="0"/>
      <w:cols w:space="720"/>
      <w:formProt w:val="0"/>
      <w:docGrid w:linePitch="36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font>
  <w:font w:name="Microsoft YaHei">
    <w:panose1 w:val="020B0503020204020204"/>
    <w:charset w:val="00"/>
    <w:family w:val="roman"/>
    <w:notTrueType/>
    <w:pitch w:val="default"/>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AEF2A73"/>
    <w:multiLevelType w:val="multilevel"/>
    <w:tmpl w:val="56D8F0A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6E061AE8"/>
    <w:multiLevelType w:val="multilevel"/>
    <w:tmpl w:val="ED348702"/>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A4A"/>
    <w:rsid w:val="00132729"/>
    <w:rsid w:val="006B7A4A"/>
    <w:rsid w:val="00871506"/>
    <w:rsid w:val="00901533"/>
    <w:rsid w:val="00BF40B2"/>
    <w:rsid w:val="00C455F4"/>
    <w:rsid w:val="00E304C7"/>
    <w:rsid w:val="00E33BE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AE2886-296D-4F07-80FF-6BB3679B8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Cs w:val="22"/>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F06AC"/>
    <w:pPr>
      <w:suppressAutoHyphens/>
    </w:pPr>
    <w:rPr>
      <w:color w:val="00000A"/>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estofumettoCarattere">
    <w:name w:val="Testo fumetto Carattere"/>
    <w:basedOn w:val="Carpredefinitoparagrafo"/>
    <w:link w:val="Testofumetto"/>
    <w:uiPriority w:val="99"/>
    <w:semiHidden/>
    <w:rsid w:val="000232D9"/>
    <w:rPr>
      <w:sz w:val="0"/>
      <w:szCs w:val="0"/>
    </w:rPr>
  </w:style>
  <w:style w:type="character" w:customStyle="1" w:styleId="CorpotestoCarattere">
    <w:name w:val="Corpo testo Carattere"/>
    <w:basedOn w:val="Carpredefinitoparagrafo"/>
    <w:link w:val="Corpotesto"/>
    <w:uiPriority w:val="99"/>
    <w:semiHidden/>
    <w:rsid w:val="000232D9"/>
    <w:rPr>
      <w:sz w:val="24"/>
      <w:szCs w:val="24"/>
    </w:rPr>
  </w:style>
  <w:style w:type="character" w:styleId="Enfasigrassetto">
    <w:name w:val="Strong"/>
    <w:basedOn w:val="Carpredefinitoparagrafo"/>
    <w:uiPriority w:val="99"/>
    <w:qFormat/>
    <w:rsid w:val="007604DF"/>
    <w:rPr>
      <w:rFonts w:cs="Times New Roman"/>
      <w:b/>
      <w:bCs/>
    </w:rPr>
  </w:style>
  <w:style w:type="character" w:customStyle="1" w:styleId="ListLabel1">
    <w:name w:val="ListLabel 1"/>
    <w:rsid w:val="006B7A4A"/>
    <w:rPr>
      <w:rFonts w:eastAsia="Times New Roman"/>
    </w:rPr>
  </w:style>
  <w:style w:type="character" w:customStyle="1" w:styleId="ListLabel2">
    <w:name w:val="ListLabel 2"/>
    <w:rsid w:val="006B7A4A"/>
    <w:rPr>
      <w:rFonts w:cs="Times New Roman"/>
    </w:rPr>
  </w:style>
  <w:style w:type="character" w:customStyle="1" w:styleId="CollegamentoInternet">
    <w:name w:val="Collegamento Internet"/>
    <w:rsid w:val="006B7A4A"/>
    <w:rPr>
      <w:color w:val="0000FF"/>
      <w:u w:val="single"/>
    </w:rPr>
  </w:style>
  <w:style w:type="character" w:customStyle="1" w:styleId="ListLabel3">
    <w:name w:val="ListLabel 3"/>
    <w:rsid w:val="006B7A4A"/>
    <w:rPr>
      <w:rFonts w:cs="Times New Roman"/>
    </w:rPr>
  </w:style>
  <w:style w:type="character" w:customStyle="1" w:styleId="ListLabel4">
    <w:name w:val="ListLabel 4"/>
    <w:rsid w:val="006B7A4A"/>
    <w:rPr>
      <w:rFonts w:cs="Courier New"/>
    </w:rPr>
  </w:style>
  <w:style w:type="character" w:customStyle="1" w:styleId="ListLabel5">
    <w:name w:val="ListLabel 5"/>
    <w:rsid w:val="006B7A4A"/>
    <w:rPr>
      <w:rFonts w:cs="Wingdings"/>
    </w:rPr>
  </w:style>
  <w:style w:type="character" w:customStyle="1" w:styleId="ListLabel6">
    <w:name w:val="ListLabel 6"/>
    <w:rsid w:val="006B7A4A"/>
    <w:rPr>
      <w:rFonts w:cs="Symbol"/>
    </w:rPr>
  </w:style>
  <w:style w:type="paragraph" w:styleId="Titolo">
    <w:name w:val="Title"/>
    <w:basedOn w:val="Normale"/>
    <w:next w:val="Corpotesto"/>
    <w:rsid w:val="006B7A4A"/>
    <w:pPr>
      <w:keepNext/>
      <w:spacing w:before="240" w:after="120"/>
    </w:pPr>
    <w:rPr>
      <w:rFonts w:ascii="Liberation Sans" w:eastAsia="Microsoft YaHei" w:hAnsi="Liberation Sans" w:cs="Mangal"/>
      <w:sz w:val="28"/>
      <w:szCs w:val="28"/>
    </w:rPr>
  </w:style>
  <w:style w:type="paragraph" w:styleId="Corpotesto">
    <w:name w:val="Body Text"/>
    <w:basedOn w:val="Normale"/>
    <w:link w:val="CorpotestoCarattere"/>
    <w:uiPriority w:val="99"/>
    <w:rsid w:val="008153D1"/>
    <w:pPr>
      <w:spacing w:after="120" w:line="288" w:lineRule="auto"/>
    </w:pPr>
    <w:rPr>
      <w:sz w:val="20"/>
      <w:szCs w:val="20"/>
    </w:rPr>
  </w:style>
  <w:style w:type="paragraph" w:styleId="Elenco">
    <w:name w:val="List"/>
    <w:basedOn w:val="Corpotesto"/>
    <w:rsid w:val="006B7A4A"/>
    <w:rPr>
      <w:rFonts w:cs="Mangal"/>
    </w:rPr>
  </w:style>
  <w:style w:type="paragraph" w:styleId="Didascalia">
    <w:name w:val="caption"/>
    <w:basedOn w:val="Normale"/>
    <w:rsid w:val="006B7A4A"/>
    <w:pPr>
      <w:suppressLineNumbers/>
      <w:spacing w:before="120" w:after="120"/>
    </w:pPr>
    <w:rPr>
      <w:rFonts w:cs="Mangal"/>
      <w:i/>
      <w:iCs/>
    </w:rPr>
  </w:style>
  <w:style w:type="paragraph" w:customStyle="1" w:styleId="Indice">
    <w:name w:val="Indice"/>
    <w:basedOn w:val="Normale"/>
    <w:rsid w:val="006B7A4A"/>
    <w:pPr>
      <w:suppressLineNumbers/>
    </w:pPr>
    <w:rPr>
      <w:rFonts w:cs="Mangal"/>
    </w:rPr>
  </w:style>
  <w:style w:type="paragraph" w:styleId="Testofumetto">
    <w:name w:val="Balloon Text"/>
    <w:basedOn w:val="Normale"/>
    <w:link w:val="TestofumettoCarattere"/>
    <w:uiPriority w:val="99"/>
    <w:semiHidden/>
    <w:rsid w:val="00D02E54"/>
    <w:rPr>
      <w:rFonts w:ascii="Tahoma" w:hAnsi="Tahoma" w:cs="Tahoma"/>
      <w:sz w:val="16"/>
      <w:szCs w:val="16"/>
    </w:rPr>
  </w:style>
  <w:style w:type="paragraph" w:styleId="NormaleWeb">
    <w:name w:val="Normal (Web)"/>
    <w:basedOn w:val="Normale"/>
    <w:uiPriority w:val="99"/>
    <w:rsid w:val="007604DF"/>
    <w:pPr>
      <w:spacing w:after="240"/>
    </w:pPr>
  </w:style>
  <w:style w:type="paragraph" w:customStyle="1" w:styleId="Titoloprincipale">
    <w:name w:val="Titolo principale"/>
    <w:basedOn w:val="Normale"/>
    <w:rsid w:val="006B7A4A"/>
    <w:pPr>
      <w:jc w:val="center"/>
    </w:pPr>
    <w:rPr>
      <w:b/>
      <w:sz w:val="36"/>
    </w:rPr>
  </w:style>
  <w:style w:type="paragraph" w:styleId="Sottotitolo">
    <w:name w:val="Subtitle"/>
    <w:basedOn w:val="Normale"/>
    <w:rsid w:val="006B7A4A"/>
    <w:pPr>
      <w:jc w:val="center"/>
    </w:pPr>
    <w:rPr>
      <w:b/>
    </w:rPr>
  </w:style>
  <w:style w:type="paragraph" w:customStyle="1" w:styleId="Corpodeltesto21">
    <w:name w:val="Corpo del testo 21"/>
    <w:basedOn w:val="Normale"/>
    <w:rsid w:val="006B7A4A"/>
    <w:pPr>
      <w:textAlignment w:val="baseline"/>
    </w:pPr>
    <w:rPr>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unionecomunioltrepadani@legalpec.it" TargetMode="Externa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950</Words>
  <Characters>5416</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Comune di Silvano Pietra</Company>
  <LinksUpToDate>false</LinksUpToDate>
  <CharactersWithSpaces>6354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SEGRGEN</dc:creator>
  <cp:lastModifiedBy>roberta.rovati</cp:lastModifiedBy>
  <cp:revision>3</cp:revision>
  <cp:lastPrinted>2016-07-13T08:37:00Z</cp:lastPrinted>
  <dcterms:created xsi:type="dcterms:W3CDTF">2016-07-13T08:38:00Z</dcterms:created>
  <dcterms:modified xsi:type="dcterms:W3CDTF">2016-07-15T07:22:00Z</dcterms:modified>
  <dc:language>it-IT</dc:language>
</cp:coreProperties>
</file>